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proofErr w:type="gramStart"/>
      <w:r w:rsidRPr="005B0EEC">
        <w:rPr>
          <w:rFonts w:ascii="Palatino-Bold" w:hAnsi="Palatino-Bold"/>
          <w:b/>
          <w:sz w:val="28"/>
          <w:szCs w:val="28"/>
        </w:rPr>
        <w:t>Ce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pratique est </w:t>
      </w:r>
      <w:r w:rsidRPr="005B0EEC">
        <w:rPr>
          <w:rFonts w:ascii="Palatino-Bold" w:hAnsi="Palatino-Bold"/>
          <w:b/>
          <w:sz w:val="28"/>
          <w:szCs w:val="28"/>
        </w:rPr>
        <w:t>courant</w:t>
      </w:r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proofErr w:type="gramStart"/>
      <w:r w:rsidRPr="005B0EEC">
        <w:rPr>
          <w:rFonts w:ascii="Palatino-Roman" w:hAnsi="Palatino-Roman"/>
          <w:sz w:val="28"/>
          <w:szCs w:val="28"/>
        </w:rPr>
        <w:t>Un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nécessaire pratique est </w:t>
      </w:r>
      <w:r w:rsidRPr="005B0EEC">
        <w:rPr>
          <w:rFonts w:ascii="Palatino-Bold" w:hAnsi="Palatino-Bold"/>
          <w:b/>
          <w:sz w:val="28"/>
          <w:szCs w:val="28"/>
        </w:rPr>
        <w:t>recommandée</w:t>
      </w:r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Une nécessaire pratique est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souhaité</w:t>
      </w:r>
      <w:proofErr w:type="gramEnd"/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Les décisions et les pratiques de recrutement sont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reflétés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par plusieurs paramètres du système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Une entreprise qui centre sa politique de communication marketing envers ses clients potentiels sur l’information des avantages ou des améliorations apportées à ses produits, </w:t>
      </w:r>
      <w:r w:rsidRPr="005B0EEC">
        <w:rPr>
          <w:rFonts w:ascii="Palatino-Bold" w:hAnsi="Palatino-Bold"/>
          <w:b/>
          <w:sz w:val="28"/>
          <w:szCs w:val="28"/>
        </w:rPr>
        <w:t>peux</w:t>
      </w:r>
      <w:r w:rsidRPr="005B0EEC">
        <w:rPr>
          <w:rFonts w:ascii="Palatino-Roman" w:hAnsi="Palatino-Roman"/>
          <w:sz w:val="28"/>
          <w:szCs w:val="28"/>
        </w:rPr>
        <w:t xml:space="preserve"> atteindre ce but en demandant aux vendeurs d’effectuer des démonstrations fréquentes du produit.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Nous en sommes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quitte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pour partir sans lui !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Le nombre d’allergènes possibles explique les nombreuses questions que vous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posent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votre médecin.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Nombre d’allergènes possibles </w:t>
      </w:r>
      <w:r w:rsidRPr="005B0EEC">
        <w:rPr>
          <w:rFonts w:ascii="Palatino-Bold" w:hAnsi="Palatino-Bold"/>
          <w:b/>
          <w:sz w:val="28"/>
          <w:szCs w:val="28"/>
        </w:rPr>
        <w:t>explique</w:t>
      </w:r>
      <w:r w:rsidRPr="005B0EEC">
        <w:rPr>
          <w:rFonts w:ascii="Palatino-Roman" w:hAnsi="Palatino-Roman"/>
          <w:sz w:val="28"/>
          <w:szCs w:val="28"/>
        </w:rPr>
        <w:t xml:space="preserve"> les nombreuses questions que vous pose votre médecin.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Il faut que j’y </w:t>
      </w:r>
      <w:r w:rsidRPr="005B0EEC">
        <w:rPr>
          <w:rFonts w:ascii="Palatino-Bold" w:hAnsi="Palatino-Bold"/>
          <w:b/>
          <w:sz w:val="28"/>
          <w:szCs w:val="28"/>
        </w:rPr>
        <w:t>soie</w:t>
      </w:r>
      <w:r w:rsidRPr="005B0EEC">
        <w:rPr>
          <w:rFonts w:ascii="Palatino-Roman" w:hAnsi="Palatino-Roman"/>
          <w:sz w:val="28"/>
          <w:szCs w:val="28"/>
        </w:rPr>
        <w:t xml:space="preserve"> avant 15 heures.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Si certains détails ne vous conviennent pas, n'hésitez pas  à </w:t>
      </w:r>
      <w:r w:rsidRPr="005B0EEC">
        <w:rPr>
          <w:rFonts w:ascii="Palatino-Bold" w:hAnsi="Palatino-Bold"/>
          <w:b/>
          <w:sz w:val="28"/>
          <w:szCs w:val="28"/>
        </w:rPr>
        <w:t>ma les</w:t>
      </w:r>
      <w:r w:rsidRPr="005B0EEC">
        <w:rPr>
          <w:rFonts w:ascii="Palatino-Roman" w:hAnsi="Palatino-Roman"/>
          <w:sz w:val="28"/>
          <w:szCs w:val="28"/>
        </w:rPr>
        <w:t xml:space="preserve"> communiquer.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Tel est le rôle des </w:t>
      </w:r>
      <w:r w:rsidRPr="005B0EEC">
        <w:rPr>
          <w:rFonts w:ascii="Palatino-Bold" w:hAnsi="Palatino-Bold"/>
          <w:b/>
          <w:sz w:val="28"/>
          <w:szCs w:val="28"/>
        </w:rPr>
        <w:t>quelques</w:t>
      </w:r>
      <w:r w:rsidRPr="005B0EEC">
        <w:rPr>
          <w:rFonts w:ascii="Palatino-Roman" w:hAnsi="Palatino-Roman"/>
          <w:sz w:val="28"/>
          <w:szCs w:val="28"/>
        </w:rPr>
        <w:t xml:space="preserve"> 600 experts en œuvres d'art exerçant en France.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Tel est le rôle des </w:t>
      </w:r>
      <w:r w:rsidRPr="005B0EEC">
        <w:rPr>
          <w:rFonts w:ascii="Palatino-Bold" w:hAnsi="Palatino-Bold"/>
          <w:b/>
          <w:sz w:val="28"/>
          <w:szCs w:val="28"/>
        </w:rPr>
        <w:t>quelque</w:t>
      </w:r>
      <w:r w:rsidRPr="005B0EEC">
        <w:rPr>
          <w:rFonts w:ascii="Palatino-Roman" w:hAnsi="Palatino-Roman"/>
          <w:sz w:val="28"/>
          <w:szCs w:val="28"/>
        </w:rPr>
        <w:t xml:space="preserve"> experts en œuvres d'art exerçant en France.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C’est cette tension que les écrits et les œuvres de </w:t>
      </w:r>
      <w:proofErr w:type="spellStart"/>
      <w:r w:rsidRPr="005B0EEC">
        <w:rPr>
          <w:rFonts w:ascii="Palatino-Roman" w:hAnsi="Palatino-Roman"/>
          <w:sz w:val="28"/>
          <w:szCs w:val="28"/>
        </w:rPr>
        <w:t>Smithson</w:t>
      </w:r>
      <w:proofErr w:type="spellEnd"/>
      <w:r w:rsidRPr="005B0EEC">
        <w:rPr>
          <w:rFonts w:ascii="Palatino-Roman" w:hAnsi="Palatino-Roman"/>
          <w:sz w:val="28"/>
          <w:szCs w:val="28"/>
        </w:rPr>
        <w:t xml:space="preserve"> nous ont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aidé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à formuler, et que les artistes que nous aimons ont </w:t>
      </w:r>
      <w:r w:rsidRPr="005B0EEC">
        <w:rPr>
          <w:rFonts w:ascii="Palatino-Bold" w:hAnsi="Palatino-Bold"/>
          <w:b/>
          <w:sz w:val="28"/>
          <w:szCs w:val="28"/>
        </w:rPr>
        <w:t>placé</w:t>
      </w:r>
      <w:r w:rsidRPr="005B0EEC">
        <w:rPr>
          <w:rFonts w:ascii="Palatino-Roman" w:hAnsi="Palatino-Roman"/>
          <w:sz w:val="28"/>
          <w:szCs w:val="28"/>
        </w:rPr>
        <w:t xml:space="preserve"> au cœur de leur œuvre. 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Elle sert à piquer </w:t>
      </w:r>
      <w:r w:rsidRPr="005B0EEC">
        <w:rPr>
          <w:rFonts w:ascii="Palatino-Bold" w:hAnsi="Palatino-Bold"/>
          <w:b/>
          <w:sz w:val="28"/>
          <w:szCs w:val="28"/>
        </w:rPr>
        <w:t>es</w:t>
      </w:r>
      <w:r w:rsidRPr="005B0EEC">
        <w:rPr>
          <w:rFonts w:ascii="Palatino-Roman" w:hAnsi="Palatino-Roman"/>
          <w:sz w:val="28"/>
          <w:szCs w:val="28"/>
        </w:rPr>
        <w:t xml:space="preserve"> aliments.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Italic" w:hAnsi="Palatino-Italic"/>
          <w:i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Le courant fait réagir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le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boussole.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Italic" w:hAnsi="Palatino-Italic"/>
          <w:i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lastRenderedPageBreak/>
        <w:t xml:space="preserve">Les mots croisés deviennent un outil de compréhension du texte : grille et définitions se rapportent à un court texte incluant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le</w:t>
      </w:r>
      <w:r w:rsidRPr="005B0EEC">
        <w:rPr>
          <w:rFonts w:ascii="Palatino-Roman" w:hAnsi="Palatino-Roman"/>
          <w:sz w:val="28"/>
          <w:szCs w:val="28"/>
        </w:rPr>
        <w:t xml:space="preserve"> mots recherchés</w:t>
      </w:r>
      <w:proofErr w:type="gramEnd"/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Italic" w:hAnsi="Palatino-Italic"/>
          <w:i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Cette méthode donne des résultats rapides, une efficacité éprouvée et une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grand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facilité d'utilisation.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Quand elles sont cuites, elles sont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rose</w:t>
      </w:r>
      <w:proofErr w:type="gramEnd"/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Cette fonction fait appel à </w:t>
      </w:r>
      <w:proofErr w:type="gramStart"/>
      <w:r w:rsidRPr="005B0EEC">
        <w:rPr>
          <w:rFonts w:ascii="Palatino-Bold" w:hAnsi="Palatino-Bold"/>
          <w:b/>
          <w:sz w:val="28"/>
          <w:szCs w:val="28"/>
        </w:rPr>
        <w:t>le</w:t>
      </w:r>
      <w:proofErr w:type="gramEnd"/>
      <w:r w:rsidRPr="005B0EEC">
        <w:rPr>
          <w:rFonts w:ascii="Palatino-Roman" w:hAnsi="Palatino-Roman"/>
          <w:sz w:val="28"/>
          <w:szCs w:val="28"/>
        </w:rPr>
        <w:t xml:space="preserve"> connaissance.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Très discrète ébauche d'épine dorsale et rachidienne </w:t>
      </w:r>
      <w:r w:rsidRPr="005B0EEC">
        <w:rPr>
          <w:rFonts w:ascii="Palatino-Bold" w:hAnsi="Palatino-Bold"/>
          <w:b/>
          <w:sz w:val="28"/>
          <w:szCs w:val="28"/>
        </w:rPr>
        <w:t>droites</w:t>
      </w:r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Madame le Maire est très </w:t>
      </w:r>
      <w:r w:rsidRPr="005B0EEC">
        <w:rPr>
          <w:rFonts w:ascii="Palatino-Bold" w:hAnsi="Palatino-Bold"/>
          <w:b/>
          <w:sz w:val="28"/>
          <w:szCs w:val="28"/>
        </w:rPr>
        <w:t>occupé</w:t>
      </w:r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Mère </w:t>
      </w:r>
      <w:proofErr w:type="spellStart"/>
      <w:r w:rsidRPr="005B0EEC">
        <w:rPr>
          <w:rFonts w:ascii="Palatino-Roman" w:hAnsi="Palatino-Roman"/>
          <w:sz w:val="28"/>
          <w:szCs w:val="28"/>
        </w:rPr>
        <w:t>Thérésa</w:t>
      </w:r>
      <w:proofErr w:type="spellEnd"/>
      <w:r w:rsidRPr="005B0EEC">
        <w:rPr>
          <w:rFonts w:ascii="Palatino-Roman" w:hAnsi="Palatino-Roman"/>
          <w:sz w:val="28"/>
          <w:szCs w:val="28"/>
        </w:rPr>
        <w:t xml:space="preserve"> est toujours </w:t>
      </w:r>
      <w:r w:rsidRPr="005B0EEC">
        <w:rPr>
          <w:rFonts w:ascii="Palatino-Bold" w:hAnsi="Palatino-Bold"/>
          <w:b/>
          <w:sz w:val="28"/>
          <w:szCs w:val="28"/>
        </w:rPr>
        <w:t>sollicité</w:t>
      </w:r>
      <w:r w:rsidRPr="005B0EEC">
        <w:rPr>
          <w:rFonts w:ascii="Palatino-Roman" w:hAnsi="Palatino-Roman"/>
          <w:sz w:val="28"/>
          <w:szCs w:val="28"/>
        </w:rPr>
        <w:t xml:space="preserve"> pour cela.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Maman rhinocéros que nous avons </w:t>
      </w:r>
      <w:r w:rsidRPr="005B0EEC">
        <w:rPr>
          <w:rFonts w:ascii="Palatino-Bold" w:hAnsi="Palatino-Bold"/>
          <w:b/>
          <w:sz w:val="28"/>
          <w:szCs w:val="28"/>
        </w:rPr>
        <w:t>effrayé</w:t>
      </w:r>
      <w:r w:rsidRPr="005B0EEC">
        <w:rPr>
          <w:rFonts w:ascii="Palatino-Roman" w:hAnsi="Palatino-Roman"/>
          <w:sz w:val="28"/>
          <w:szCs w:val="28"/>
        </w:rPr>
        <w:t xml:space="preserve"> protèges ses petits avec détermination.</w:t>
      </w: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0876C0" w:rsidRPr="005B0EEC" w:rsidRDefault="000876C0" w:rsidP="000876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5B0EEC">
        <w:rPr>
          <w:rFonts w:ascii="Palatino-Roman" w:hAnsi="Palatino-Roman"/>
          <w:sz w:val="28"/>
          <w:szCs w:val="28"/>
        </w:rPr>
        <w:t xml:space="preserve">Le conte des mille et une </w:t>
      </w:r>
      <w:r w:rsidRPr="005B0EEC">
        <w:rPr>
          <w:rFonts w:ascii="Palatino-Bold" w:hAnsi="Palatino-Bold"/>
          <w:b/>
          <w:sz w:val="28"/>
          <w:szCs w:val="28"/>
        </w:rPr>
        <w:t>nuit</w:t>
      </w:r>
      <w:r w:rsidRPr="005B0EEC">
        <w:rPr>
          <w:rFonts w:ascii="Palatino-Roman" w:hAnsi="Palatino-Roman"/>
          <w:sz w:val="28"/>
          <w:szCs w:val="28"/>
        </w:rPr>
        <w:t>.</w:t>
      </w:r>
    </w:p>
    <w:p w:rsidR="000876C0" w:rsidRDefault="000876C0" w:rsidP="000876C0"/>
    <w:p w:rsidR="00C95612" w:rsidRDefault="00C95612"/>
    <w:sectPr w:rsidR="00C95612" w:rsidSect="008D6CB0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-Roman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Palatino-Bold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Palatino-Italic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0876C0"/>
    <w:rsid w:val="000876C0"/>
    <w:rsid w:val="00C9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6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1540</Characters>
  <Application>Microsoft Office Word</Application>
  <DocSecurity>0</DocSecurity>
  <Lines>12</Lines>
  <Paragraphs>3</Paragraphs>
  <ScaleCrop>false</ScaleCrop>
  <Company>diagonal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2007-11-12T16:08:00Z</dcterms:created>
  <dcterms:modified xsi:type="dcterms:W3CDTF">2007-11-12T16:08:00Z</dcterms:modified>
</cp:coreProperties>
</file>